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Adorno, Wenbin Zhang, Jocelyn Dzuong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#45: Starting planning our showcase poster.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#46: Implement FSIM image similarity measure.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#47: Apply fix to ISSM image similarity measure.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#48: Re-implement image saving functionality after testing.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#49: Review the quantification comparison paper provided by Product Owner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#50: Define copyright infringement criteria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#51: Refine image similarity function to more accurately draw comparison vectors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#52: Create individual posters for project recap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#53: Look into free alternative reverse image search API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Gabriel Arraño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#45: Starting planning our showcase poster.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#46: Implement FSIM image similarity measure.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#47: Apply fix to ISSM image similarity measure.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Gabriel Igliozzi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#50: Define copyright infringement criteria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#51: Refine image similarity function to more accurately draw comparison vectors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#52: Create individual posters for project recap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Uriel Juarez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#45: Starting planning our showcase poster.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#52: Create individual posters for project recap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User Story #53: Look into free alternative reverse image search API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dUTnl4FylJEHsNcuF78qUm4N4A==">CgMxLjA4AHIhMURNNUFWdnhnbWlBOFFGUlFrX3NvZUI4R3MtSUdNYVJl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